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66B8" w:rsidRPr="0046041C" w:rsidRDefault="00500B31" w:rsidP="005066B8">
      <w:pPr>
        <w:pStyle w:val="Sinespaciado"/>
        <w:jc w:val="both"/>
      </w:pPr>
      <w:r>
        <w:t>3</w:t>
      </w:r>
      <w:bookmarkStart w:id="0" w:name="_GoBack"/>
      <w:bookmarkEnd w:id="0"/>
      <w:r w:rsidR="005066B8">
        <w:t>.2</w:t>
      </w:r>
      <w:r w:rsidR="005066B8" w:rsidRPr="0046041C">
        <w:t>.4.1 Guía de llenado del acto de junta de aclaraciones</w:t>
      </w:r>
    </w:p>
    <w:p w:rsidR="005066B8" w:rsidRPr="0046041C" w:rsidRDefault="005066B8" w:rsidP="005066B8">
      <w:pPr>
        <w:pStyle w:val="Sinespaciado"/>
        <w:jc w:val="both"/>
      </w:pPr>
    </w:p>
    <w:p w:rsidR="005066B8" w:rsidRPr="0046041C" w:rsidRDefault="005066B8" w:rsidP="005066B8">
      <w:pPr>
        <w:pStyle w:val="Sinespaciado"/>
      </w:pPr>
      <w:r w:rsidRPr="0046041C">
        <w:t>1.- Anotar el número del concurso tal como se registró en la invitación.</w:t>
      </w:r>
    </w:p>
    <w:p w:rsidR="005066B8" w:rsidRPr="0046041C" w:rsidRDefault="005066B8" w:rsidP="005066B8">
      <w:pPr>
        <w:pStyle w:val="Sinespaciado"/>
      </w:pPr>
      <w:r w:rsidRPr="0046041C">
        <w:t>2.- Anotar el nombre completo del Centro Universitario o Sistema.</w:t>
      </w:r>
    </w:p>
    <w:p w:rsidR="005066B8" w:rsidRPr="0046041C" w:rsidRDefault="005066B8" w:rsidP="005066B8">
      <w:pPr>
        <w:pStyle w:val="Sinespaciado"/>
      </w:pPr>
      <w:r w:rsidRPr="0046041C">
        <w:t>3.- Anotar el nombre del concurso tal como se registró en la invitación.</w:t>
      </w:r>
    </w:p>
    <w:p w:rsidR="005066B8" w:rsidRPr="0046041C" w:rsidRDefault="005066B8" w:rsidP="005066B8">
      <w:pPr>
        <w:pStyle w:val="Sinespaciado"/>
      </w:pPr>
      <w:r w:rsidRPr="0046041C">
        <w:t xml:space="preserve">4.- Anotar </w:t>
      </w:r>
      <w:r w:rsidRPr="000E6B13">
        <w:t>la ciudad</w:t>
      </w:r>
      <w:r w:rsidRPr="0046041C">
        <w:t xml:space="preserve"> donde se formula el acta de la junta de aclaraciones.</w:t>
      </w:r>
    </w:p>
    <w:p w:rsidR="005066B8" w:rsidRPr="0046041C" w:rsidRDefault="005066B8" w:rsidP="005066B8">
      <w:pPr>
        <w:pStyle w:val="Sinespaciado"/>
      </w:pPr>
      <w:r w:rsidRPr="0046041C">
        <w:t>5.- Anotar la hora en que se realiza la junta de aclaraciones.</w:t>
      </w:r>
    </w:p>
    <w:p w:rsidR="005066B8" w:rsidRPr="0046041C" w:rsidRDefault="005066B8" w:rsidP="005066B8">
      <w:pPr>
        <w:pStyle w:val="Sinespaciado"/>
      </w:pPr>
      <w:r w:rsidRPr="0046041C">
        <w:t>6.- Anotar el día, mes y año en el que se realiza la junta de aclaraciones.</w:t>
      </w:r>
    </w:p>
    <w:p w:rsidR="005066B8" w:rsidRPr="0046041C" w:rsidRDefault="005066B8" w:rsidP="005066B8">
      <w:pPr>
        <w:pStyle w:val="Sinespaciado"/>
      </w:pPr>
      <w:r w:rsidRPr="0046041C">
        <w:t>7.- Anotar el nombre de la sala u oficina donde se realiza la junta de aclaraciones.</w:t>
      </w:r>
    </w:p>
    <w:p w:rsidR="005066B8" w:rsidRPr="0046041C" w:rsidRDefault="005066B8" w:rsidP="005066B8">
      <w:pPr>
        <w:pStyle w:val="Sinespaciado"/>
      </w:pPr>
      <w:r w:rsidRPr="0046041C">
        <w:t>8.- Anotar el nombre o nombres de los funcionarios que participan en la junta de aclaraciones.</w:t>
      </w:r>
    </w:p>
    <w:p w:rsidR="005066B8" w:rsidRPr="0046041C" w:rsidRDefault="005066B8" w:rsidP="005066B8">
      <w:pPr>
        <w:pStyle w:val="Sinespaciado"/>
      </w:pPr>
      <w:r w:rsidRPr="0046041C">
        <w:t>9.- Anotar el nombre de una de las empresas que formuló preguntas.</w:t>
      </w:r>
    </w:p>
    <w:p w:rsidR="005066B8" w:rsidRPr="0046041C" w:rsidRDefault="005066B8" w:rsidP="005066B8">
      <w:pPr>
        <w:pStyle w:val="Sinespaciado"/>
      </w:pPr>
      <w:r w:rsidRPr="0046041C">
        <w:t>10.- Anotar textualmente la pregunta formulada por el concursante.</w:t>
      </w:r>
    </w:p>
    <w:p w:rsidR="005066B8" w:rsidRPr="0046041C" w:rsidRDefault="005066B8" w:rsidP="005066B8">
      <w:pPr>
        <w:pStyle w:val="Sinespaciado"/>
      </w:pPr>
      <w:r w:rsidRPr="0046041C">
        <w:t>11.- Anotar la respuesta de la pregunta, misma que debe ser clara y concreta, solo responder lo que se solicita y consensar la respuesta con todas las áreas involucradas en el proceso del concurso. La numeración de las preguntas debe ser continua, es decir, si el primer concursante anotado formula 5 preguntas, el siguiente concursante que se anote continuará con la pregunta número seis y así sucesivamente.</w:t>
      </w:r>
    </w:p>
    <w:p w:rsidR="005066B8" w:rsidRPr="0046041C" w:rsidRDefault="005066B8" w:rsidP="005066B8">
      <w:pPr>
        <w:pStyle w:val="Sinespaciado"/>
      </w:pPr>
      <w:r w:rsidRPr="0046041C">
        <w:t>12.- Anotar el nombre de la segunda empresa que formuló preguntas y así continuar hasta registrar la última.</w:t>
      </w:r>
    </w:p>
    <w:p w:rsidR="005066B8" w:rsidRPr="0046041C" w:rsidRDefault="005066B8" w:rsidP="005066B8">
      <w:pPr>
        <w:pStyle w:val="Sinespaciado"/>
      </w:pPr>
      <w:r w:rsidRPr="0046041C">
        <w:t>13.- Anotar el nombre de cada una de las empresas concursantes que asisten a la junta de aclaraciones.</w:t>
      </w:r>
    </w:p>
    <w:p w:rsidR="005066B8" w:rsidRPr="0046041C" w:rsidRDefault="005066B8" w:rsidP="005066B8">
      <w:pPr>
        <w:pStyle w:val="Sinespaciado"/>
      </w:pPr>
      <w:r w:rsidRPr="0046041C">
        <w:t>14.- Recabar el nombre</w:t>
      </w:r>
      <w:r>
        <w:t xml:space="preserve">, </w:t>
      </w:r>
      <w:r w:rsidRPr="000E6B13">
        <w:t>correo electrónico</w:t>
      </w:r>
      <w:r w:rsidRPr="0046041C">
        <w:t xml:space="preserve"> y firma de la persona que representa a cada una de las empresas concursantes asistentes a la junta de aclaraciones.</w:t>
      </w:r>
    </w:p>
    <w:p w:rsidR="005066B8" w:rsidRPr="0046041C" w:rsidRDefault="005066B8" w:rsidP="005066B8">
      <w:pPr>
        <w:pStyle w:val="Sinespaciado"/>
      </w:pPr>
      <w:r w:rsidRPr="0046041C">
        <w:t>15.- Anotar el nombre o nombres y cargo de los funcionarios asistentes a la junta de aclaraciones.</w:t>
      </w:r>
    </w:p>
    <w:p w:rsidR="005066B8" w:rsidRPr="0046041C" w:rsidRDefault="005066B8" w:rsidP="005066B8">
      <w:pPr>
        <w:pStyle w:val="Sinespaciado"/>
      </w:pPr>
      <w:r w:rsidRPr="0046041C">
        <w:t>16.- Recabar la firma del funcionario o funcionarios que participan en la junta de aclaraciones.</w:t>
      </w:r>
    </w:p>
    <w:p w:rsidR="00F336CC" w:rsidRDefault="005066B8" w:rsidP="005066B8">
      <w:r w:rsidRPr="0046041C">
        <w:t>17.- Pie de página, anotar el número del concurso.</w:t>
      </w:r>
    </w:p>
    <w:p w:rsidR="00F336CC" w:rsidRDefault="00F336CC" w:rsidP="005066B8"/>
    <w:p w:rsidR="00F336CC" w:rsidRDefault="00F336CC" w:rsidP="005066B8"/>
    <w:p w:rsidR="00F336CC" w:rsidRDefault="00F336CC" w:rsidP="005066B8"/>
    <w:p w:rsidR="00F336CC" w:rsidRDefault="00F336CC" w:rsidP="005066B8"/>
    <w:p w:rsidR="00F336CC" w:rsidRDefault="00F336CC" w:rsidP="005066B8"/>
    <w:p w:rsidR="00F336CC" w:rsidRDefault="00F336CC" w:rsidP="005066B8"/>
    <w:p w:rsidR="00F336CC" w:rsidRDefault="00F336CC" w:rsidP="005066B8"/>
    <w:p w:rsidR="00F336CC" w:rsidRPr="005066B8" w:rsidRDefault="00F336CC" w:rsidP="005066B8"/>
    <w:sectPr w:rsidR="00F336CC" w:rsidRPr="005066B8" w:rsidSect="004C79C1">
      <w:headerReference w:type="default" r:id="rId7"/>
      <w:footerReference w:type="default" r:id="rId8"/>
      <w:pgSz w:w="12242" w:h="15842" w:code="119"/>
      <w:pgMar w:top="2404" w:right="720" w:bottom="720" w:left="720" w:header="709" w:footer="560" w:gutter="0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12E1" w:rsidRDefault="00CB12E1" w:rsidP="004C79C1">
      <w:pPr>
        <w:spacing w:after="0" w:line="240" w:lineRule="auto"/>
      </w:pPr>
      <w:r>
        <w:separator/>
      </w:r>
    </w:p>
  </w:endnote>
  <w:endnote w:type="continuationSeparator" w:id="0">
    <w:p w:rsidR="00CB12E1" w:rsidRDefault="00CB12E1" w:rsidP="004C7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Pr="004C79C1" w:rsidRDefault="004C79C1" w:rsidP="004C79C1">
    <w:pPr>
      <w:pStyle w:val="Piedepgina"/>
      <w:tabs>
        <w:tab w:val="clear" w:pos="4419"/>
        <w:tab w:val="clear" w:pos="8838"/>
        <w:tab w:val="left" w:pos="1751"/>
      </w:tabs>
    </w:pPr>
  </w:p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867"/>
      <w:gridCol w:w="9935"/>
    </w:tblGrid>
    <w:tr w:rsidR="004C79C1" w:rsidRPr="004C79C1" w:rsidTr="007A53F5">
      <w:tc>
        <w:tcPr>
          <w:tcW w:w="709" w:type="dxa"/>
        </w:tcPr>
        <w:p w:rsidR="004C79C1" w:rsidRPr="004C79C1" w:rsidRDefault="004C79C1" w:rsidP="004C79C1">
          <w:pPr>
            <w:tabs>
              <w:tab w:val="left" w:pos="199"/>
              <w:tab w:val="right" w:pos="369"/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b/>
              <w:bCs/>
              <w:color w:val="4F81BD"/>
              <w:sz w:val="20"/>
              <w:szCs w:val="20"/>
            </w:rPr>
          </w:pPr>
          <w:r w:rsidRPr="004C79C1">
            <w:rPr>
              <w:rFonts w:ascii="Tahoma" w:hAnsi="Tahoma" w:cs="Tahoma"/>
              <w:sz w:val="20"/>
              <w:szCs w:val="20"/>
            </w:rPr>
            <w:t xml:space="preserve">   </w:t>
          </w:r>
          <w:r w:rsidRPr="004C79C1">
            <w:rPr>
              <w:rFonts w:ascii="Tahoma" w:hAnsi="Tahoma" w:cs="Tahoma"/>
              <w:sz w:val="20"/>
              <w:szCs w:val="20"/>
            </w:rPr>
            <w:fldChar w:fldCharType="begin"/>
          </w:r>
          <w:r w:rsidRPr="004C79C1">
            <w:rPr>
              <w:rFonts w:ascii="Tahoma" w:hAnsi="Tahoma" w:cs="Tahoma"/>
              <w:sz w:val="20"/>
              <w:szCs w:val="20"/>
            </w:rPr>
            <w:instrText>PAGE   \* MERGEFORMAT</w:instrText>
          </w:r>
          <w:r w:rsidRPr="004C79C1">
            <w:rPr>
              <w:rFonts w:ascii="Tahoma" w:hAnsi="Tahoma" w:cs="Tahoma"/>
              <w:sz w:val="20"/>
              <w:szCs w:val="20"/>
            </w:rPr>
            <w:fldChar w:fldCharType="separate"/>
          </w:r>
          <w:r w:rsidR="00500B31" w:rsidRPr="00500B31">
            <w:rPr>
              <w:rFonts w:ascii="Tahoma" w:hAnsi="Tahoma" w:cs="Tahoma"/>
              <w:b/>
              <w:bCs/>
              <w:noProof/>
              <w:color w:val="4F81BD"/>
              <w:sz w:val="20"/>
              <w:szCs w:val="20"/>
              <w:lang w:val="es-ES"/>
            </w:rPr>
            <w:t>1</w:t>
          </w:r>
          <w:r w:rsidRPr="004C79C1">
            <w:rPr>
              <w:rFonts w:ascii="Tahoma" w:hAnsi="Tahoma" w:cs="Tahoma"/>
              <w:b/>
              <w:bCs/>
              <w:color w:val="4F81BD"/>
              <w:sz w:val="20"/>
              <w:szCs w:val="20"/>
            </w:rPr>
            <w:fldChar w:fldCharType="end"/>
          </w:r>
        </w:p>
      </w:tc>
      <w:tc>
        <w:tcPr>
          <w:tcW w:w="8129" w:type="dxa"/>
        </w:tcPr>
        <w:p w:rsidR="004C79C1" w:rsidRPr="004C79C1" w:rsidRDefault="00196608" w:rsidP="004C79C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color w:val="5B9BD5" w:themeColor="accent1"/>
              <w:sz w:val="20"/>
              <w:szCs w:val="20"/>
            </w:rPr>
          </w:pPr>
          <w:r>
            <w:rPr>
              <w:rFonts w:ascii="Tahoma" w:hAnsi="Tahoma" w:cs="Tahoma"/>
              <w:color w:val="5B9BD5" w:themeColor="accent1"/>
              <w:sz w:val="20"/>
              <w:szCs w:val="20"/>
            </w:rPr>
            <w:t xml:space="preserve">Manual de Procedimientos para Adquisiciones y Contratación de Servicios con Recursos </w:t>
          </w:r>
          <w:r w:rsidRPr="0020048F">
            <w:rPr>
              <w:rFonts w:ascii="Tahoma" w:hAnsi="Tahoma" w:cs="Tahoma"/>
              <w:color w:val="5B9BD5" w:themeColor="accent1"/>
              <w:sz w:val="20"/>
              <w:szCs w:val="20"/>
            </w:rPr>
            <w:t>Ordinarios Estatales</w:t>
          </w:r>
          <w:r>
            <w:rPr>
              <w:rFonts w:ascii="Tahoma" w:hAnsi="Tahoma" w:cs="Tahoma"/>
              <w:color w:val="5B9BD5" w:themeColor="accent1"/>
              <w:sz w:val="20"/>
              <w:szCs w:val="20"/>
            </w:rPr>
            <w:t xml:space="preserve"> y Autogenerados de la Universidad de Guadalajara</w:t>
          </w:r>
          <w:r w:rsidR="004C79C1" w:rsidRPr="004C79C1">
            <w:rPr>
              <w:rFonts w:ascii="Tahoma" w:hAnsi="Tahoma" w:cs="Tahoma"/>
              <w:color w:val="5B9BD5" w:themeColor="accent1"/>
              <w:sz w:val="20"/>
              <w:szCs w:val="20"/>
            </w:rPr>
            <w:t>.</w:t>
          </w:r>
        </w:p>
      </w:tc>
    </w:tr>
  </w:tbl>
  <w:p w:rsidR="004C79C1" w:rsidRPr="004C79C1" w:rsidRDefault="004C79C1" w:rsidP="004C79C1">
    <w:pPr>
      <w:tabs>
        <w:tab w:val="left" w:pos="1751"/>
      </w:tabs>
      <w:spacing w:after="0" w:line="240" w:lineRule="auto"/>
    </w:pPr>
    <w:r w:rsidRPr="004C79C1">
      <w:tab/>
    </w:r>
  </w:p>
  <w:p w:rsidR="004C79C1" w:rsidRDefault="004C79C1">
    <w:pPr>
      <w:pStyle w:val="Piedepgina"/>
    </w:pPr>
  </w:p>
  <w:p w:rsidR="004C79C1" w:rsidRDefault="004C79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12E1" w:rsidRDefault="00CB12E1" w:rsidP="004C79C1">
      <w:pPr>
        <w:spacing w:after="0" w:line="240" w:lineRule="auto"/>
      </w:pPr>
      <w:r>
        <w:separator/>
      </w:r>
    </w:p>
  </w:footnote>
  <w:footnote w:type="continuationSeparator" w:id="0">
    <w:p w:rsidR="00CB12E1" w:rsidRDefault="00CB12E1" w:rsidP="004C7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Default="004C79C1">
    <w:pPr>
      <w:pStyle w:val="Encabezado"/>
    </w:pPr>
    <w:r>
      <w:rPr>
        <w:rFonts w:ascii="Trajan Pro" w:hAnsi="Trajan Pro"/>
        <w:b/>
        <w:noProof/>
        <w:color w:val="3D4041"/>
        <w:sz w:val="15"/>
        <w:szCs w:val="15"/>
        <w:lang w:eastAsia="es-MX"/>
      </w:rPr>
      <w:drawing>
        <wp:anchor distT="0" distB="0" distL="114300" distR="114300" simplePos="0" relativeHeight="251659264" behindDoc="1" locked="0" layoutInCell="1" allowOverlap="1" wp14:anchorId="754DC488" wp14:editId="43798187">
          <wp:simplePos x="0" y="0"/>
          <wp:positionH relativeFrom="margin">
            <wp:posOffset>-447675</wp:posOffset>
          </wp:positionH>
          <wp:positionV relativeFrom="paragraph">
            <wp:posOffset>-448310</wp:posOffset>
          </wp:positionV>
          <wp:extent cx="6684555" cy="1551839"/>
          <wp:effectExtent l="0" t="0" r="254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4555" cy="1551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C79C1" w:rsidRDefault="004C79C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110A92"/>
    <w:multiLevelType w:val="hybridMultilevel"/>
    <w:tmpl w:val="01AEAA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9D1DE5"/>
    <w:multiLevelType w:val="hybridMultilevel"/>
    <w:tmpl w:val="01AEAA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9C1"/>
    <w:rsid w:val="00032882"/>
    <w:rsid w:val="00196608"/>
    <w:rsid w:val="00300293"/>
    <w:rsid w:val="004C79C1"/>
    <w:rsid w:val="00500B31"/>
    <w:rsid w:val="005066B8"/>
    <w:rsid w:val="00605C75"/>
    <w:rsid w:val="00696F76"/>
    <w:rsid w:val="00A127B3"/>
    <w:rsid w:val="00C70981"/>
    <w:rsid w:val="00CB12E1"/>
    <w:rsid w:val="00E5070B"/>
    <w:rsid w:val="00F336CC"/>
    <w:rsid w:val="00F41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3D1309DC-E16C-4705-958A-F92E4D6DD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7B3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79C1"/>
  </w:style>
  <w:style w:type="paragraph" w:styleId="Piedepgina">
    <w:name w:val="footer"/>
    <w:basedOn w:val="Normal"/>
    <w:link w:val="Piedepgina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79C1"/>
  </w:style>
  <w:style w:type="paragraph" w:styleId="Prrafodelista">
    <w:name w:val="List Paragraph"/>
    <w:basedOn w:val="Normal"/>
    <w:uiPriority w:val="34"/>
    <w:qFormat/>
    <w:rsid w:val="00E5070B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E5070B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E507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Hugo Alberto Rico Montes</cp:lastModifiedBy>
  <cp:revision>3</cp:revision>
  <dcterms:created xsi:type="dcterms:W3CDTF">2016-05-27T18:06:00Z</dcterms:created>
  <dcterms:modified xsi:type="dcterms:W3CDTF">2016-05-30T18:35:00Z</dcterms:modified>
</cp:coreProperties>
</file>