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329E" w:rsidRPr="009C329E" w:rsidRDefault="004A39DF" w:rsidP="009C329E">
      <w:pPr>
        <w:spacing w:after="0"/>
      </w:pPr>
      <w:r>
        <w:t>3</w:t>
      </w:r>
      <w:bookmarkStart w:id="0" w:name="_GoBack"/>
      <w:bookmarkEnd w:id="0"/>
      <w:r w:rsidR="009C329E" w:rsidRPr="009C329E">
        <w:t>.2.10.1 Guía de llenado del acta de lectura de fallo</w:t>
      </w:r>
    </w:p>
    <w:p w:rsidR="009C329E" w:rsidRPr="009C329E" w:rsidRDefault="009C329E" w:rsidP="009C329E">
      <w:pPr>
        <w:spacing w:after="0"/>
        <w:rPr>
          <w:b/>
        </w:rPr>
      </w:pPr>
    </w:p>
    <w:p w:rsidR="009C329E" w:rsidRPr="009C329E" w:rsidRDefault="009C329E" w:rsidP="009C329E">
      <w:pPr>
        <w:spacing w:after="0"/>
      </w:pPr>
      <w:r w:rsidRPr="009C329E">
        <w:t>1.- Anotar el número del concurso como se registró en la invitación.</w:t>
      </w:r>
    </w:p>
    <w:p w:rsidR="009C329E" w:rsidRPr="009C329E" w:rsidRDefault="009C329E" w:rsidP="009C329E">
      <w:pPr>
        <w:spacing w:after="0"/>
      </w:pPr>
      <w:r w:rsidRPr="009C329E">
        <w:t>2.- Anotar el nombre del Centro Universitario o Sistema.</w:t>
      </w:r>
    </w:p>
    <w:p w:rsidR="009C329E" w:rsidRPr="009C329E" w:rsidRDefault="009C329E" w:rsidP="009C329E">
      <w:pPr>
        <w:spacing w:after="0"/>
      </w:pPr>
      <w:r w:rsidRPr="009C329E">
        <w:t>3.- Anotar el nombre del concurso como se registró en la invitación.</w:t>
      </w:r>
    </w:p>
    <w:p w:rsidR="009C329E" w:rsidRPr="009C329E" w:rsidRDefault="009C329E" w:rsidP="009C329E">
      <w:pPr>
        <w:spacing w:after="0"/>
      </w:pPr>
      <w:r w:rsidRPr="009C329E">
        <w:t>4.- Anotar la ciudad donde se realiza el acta de lectura de fallo del concurso.</w:t>
      </w:r>
    </w:p>
    <w:p w:rsidR="009C329E" w:rsidRPr="009C329E" w:rsidRDefault="009C329E" w:rsidP="009C329E">
      <w:pPr>
        <w:spacing w:after="0"/>
      </w:pPr>
      <w:r w:rsidRPr="009C329E">
        <w:t>5.- Anotar la hora en que se realiza el acta de lectura de fallo del concurso.</w:t>
      </w:r>
    </w:p>
    <w:p w:rsidR="009C329E" w:rsidRPr="009C329E" w:rsidRDefault="009C329E" w:rsidP="009C329E">
      <w:pPr>
        <w:spacing w:after="0"/>
      </w:pPr>
      <w:r w:rsidRPr="009C329E">
        <w:t>6.- Anotar el día, mes y año en el que se realiza el acta de lectura de fallo del concurso.</w:t>
      </w:r>
    </w:p>
    <w:p w:rsidR="009C329E" w:rsidRPr="009C329E" w:rsidRDefault="009C329E" w:rsidP="009C329E">
      <w:pPr>
        <w:spacing w:after="0"/>
      </w:pPr>
      <w:r w:rsidRPr="009C329E">
        <w:t>7.- Anotar el nombre de la sala u oficina donde se realiza el acta de lectura de fallo del concurso.</w:t>
      </w:r>
    </w:p>
    <w:p w:rsidR="009C329E" w:rsidRPr="009C329E" w:rsidRDefault="009C329E" w:rsidP="009C329E">
      <w:pPr>
        <w:spacing w:after="0"/>
      </w:pPr>
      <w:r w:rsidRPr="009C329E">
        <w:t>8.- Anotar la ubicación de la sala, en el Centro Universitario o Sistema.</w:t>
      </w:r>
    </w:p>
    <w:p w:rsidR="009C329E" w:rsidRPr="009C329E" w:rsidRDefault="009C329E" w:rsidP="009C329E">
      <w:pPr>
        <w:spacing w:after="0"/>
      </w:pPr>
      <w:r w:rsidRPr="009C329E">
        <w:t>9.- Anotar el nombre del Centro Universitario o Sistema.</w:t>
      </w:r>
    </w:p>
    <w:p w:rsidR="009C329E" w:rsidRPr="009C329E" w:rsidRDefault="009C329E" w:rsidP="009C329E">
      <w:pPr>
        <w:spacing w:after="0"/>
      </w:pPr>
      <w:r w:rsidRPr="009C329E">
        <w:t>10.- Anotar el domicilio del Centro Universitario o Sistema.</w:t>
      </w:r>
    </w:p>
    <w:p w:rsidR="009C329E" w:rsidRPr="009C329E" w:rsidRDefault="009C329E" w:rsidP="009C329E">
      <w:pPr>
        <w:spacing w:after="0"/>
      </w:pPr>
      <w:r w:rsidRPr="009C329E">
        <w:t>11.- Anotar el nombre de la persona que realiza la lectura del fallo.</w:t>
      </w:r>
    </w:p>
    <w:p w:rsidR="009C329E" w:rsidRPr="009C329E" w:rsidRDefault="009C329E" w:rsidP="009C329E">
      <w:pPr>
        <w:spacing w:after="0"/>
      </w:pPr>
      <w:r w:rsidRPr="009C329E">
        <w:t>12.- Anotar el cargo de la persona que realiza la lectura del fallo.</w:t>
      </w:r>
    </w:p>
    <w:p w:rsidR="009C329E" w:rsidRPr="009C329E" w:rsidRDefault="009C329E" w:rsidP="009C329E">
      <w:pPr>
        <w:spacing w:after="0"/>
      </w:pPr>
      <w:r w:rsidRPr="009C329E">
        <w:t>13.- Anotar el nombre del Centro Universitario o Sistema.</w:t>
      </w:r>
    </w:p>
    <w:p w:rsidR="009C329E" w:rsidRPr="009C329E" w:rsidRDefault="009C329E" w:rsidP="009C329E">
      <w:pPr>
        <w:spacing w:after="0"/>
      </w:pPr>
      <w:r w:rsidRPr="009C329E">
        <w:t>14.- Anotar el nombre de la dependencia o dependencias del Centro Universitario o Sistema que participó o participaron en la elaboración de la opinión técnica.</w:t>
      </w:r>
    </w:p>
    <w:p w:rsidR="009C329E" w:rsidRPr="009C329E" w:rsidRDefault="009C329E" w:rsidP="009C329E">
      <w:pPr>
        <w:spacing w:after="0"/>
      </w:pPr>
      <w:r w:rsidRPr="009C329E">
        <w:t>15.- Anotar el nombre del concurso como se registró en la invitación.</w:t>
      </w:r>
    </w:p>
    <w:p w:rsidR="009C329E" w:rsidRPr="009C329E" w:rsidRDefault="009C329E" w:rsidP="009C329E">
      <w:pPr>
        <w:spacing w:after="0"/>
      </w:pPr>
      <w:r w:rsidRPr="009C329E">
        <w:t>16.- Anotar el nombre del Centro Universitario o Sistema.</w:t>
      </w:r>
    </w:p>
    <w:p w:rsidR="009C329E" w:rsidRPr="009C329E" w:rsidRDefault="009C329E" w:rsidP="009C329E">
      <w:pPr>
        <w:spacing w:after="0"/>
      </w:pPr>
      <w:r w:rsidRPr="009C329E">
        <w:t>17.- Anotar lo siguiente:</w:t>
      </w:r>
    </w:p>
    <w:p w:rsidR="009C329E" w:rsidRPr="009C329E" w:rsidRDefault="009C329E" w:rsidP="009C329E">
      <w:pPr>
        <w:spacing w:after="0"/>
      </w:pPr>
      <w:r w:rsidRPr="009C329E">
        <w:t xml:space="preserve">Nombre de la empresa. </w:t>
      </w:r>
    </w:p>
    <w:p w:rsidR="009C329E" w:rsidRPr="009C329E" w:rsidRDefault="009C329E" w:rsidP="009C329E">
      <w:pPr>
        <w:spacing w:after="0"/>
      </w:pPr>
      <w:r w:rsidRPr="009C329E">
        <w:t>Monto total adjudicado, con I.V.A. incluido, en número y letra.</w:t>
      </w:r>
    </w:p>
    <w:p w:rsidR="009C329E" w:rsidRPr="009C329E" w:rsidRDefault="009C329E" w:rsidP="009C329E">
      <w:pPr>
        <w:spacing w:after="0"/>
      </w:pPr>
      <w:r w:rsidRPr="009C329E">
        <w:t>En caso de que hayan sido varias empresas adjudicadas, anotar cada una con todos los datos indicados.</w:t>
      </w:r>
    </w:p>
    <w:p w:rsidR="009C329E" w:rsidRPr="009C329E" w:rsidRDefault="009C329E" w:rsidP="009C329E">
      <w:pPr>
        <w:spacing w:after="0"/>
      </w:pPr>
      <w:r w:rsidRPr="009C329E">
        <w:t>Si la adjudicación fue por partida: Número de las partidas adjudicadas a cada empresa.</w:t>
      </w:r>
    </w:p>
    <w:p w:rsidR="009C329E" w:rsidRPr="009C329E" w:rsidRDefault="009C329E" w:rsidP="009C329E">
      <w:pPr>
        <w:spacing w:after="0"/>
      </w:pPr>
      <w:r w:rsidRPr="009C329E">
        <w:t>18.- Anotar el nombre del Centro Universitario o Sistema.</w:t>
      </w:r>
    </w:p>
    <w:p w:rsidR="009C329E" w:rsidRPr="009C329E" w:rsidRDefault="009C329E" w:rsidP="009C329E">
      <w:pPr>
        <w:spacing w:after="0"/>
      </w:pPr>
      <w:r w:rsidRPr="009C329E">
        <w:t>19.- Anotar lo siguiente:</w:t>
      </w:r>
    </w:p>
    <w:p w:rsidR="009C329E" w:rsidRPr="009C329E" w:rsidRDefault="009C329E" w:rsidP="009C329E">
      <w:pPr>
        <w:spacing w:after="0"/>
      </w:pPr>
      <w:r w:rsidRPr="009C329E">
        <w:t>Anotar el nombre de la empresa concursante cuya propuesta haya sido desechada, en caso de que la adjudicación sea por partida y no se desecharon todas las partidas, especificar cuáles partidas se desechan.</w:t>
      </w:r>
    </w:p>
    <w:p w:rsidR="009C329E" w:rsidRPr="009C329E" w:rsidRDefault="009C329E" w:rsidP="009C329E">
      <w:pPr>
        <w:spacing w:after="0"/>
      </w:pPr>
      <w:r w:rsidRPr="009C329E">
        <w:t>Anotar las razones por las cuales se desechan las partidas o las propuestas de cada una de las empresas, conforme se haya plasmado en el dictamen técnico.</w:t>
      </w:r>
    </w:p>
    <w:p w:rsidR="009C329E" w:rsidRPr="009C329E" w:rsidRDefault="009C329E" w:rsidP="009C329E">
      <w:pPr>
        <w:spacing w:after="0"/>
      </w:pPr>
      <w:r w:rsidRPr="009C329E">
        <w:t>En caso de que hayan sido varias empresas a las que se desechó su propuesta, anotar de una por una con todos los datos indicados.</w:t>
      </w:r>
    </w:p>
    <w:p w:rsidR="009C329E" w:rsidRPr="009C329E" w:rsidRDefault="009C329E" w:rsidP="009C329E">
      <w:pPr>
        <w:spacing w:after="0"/>
      </w:pPr>
      <w:r w:rsidRPr="009C329E">
        <w:t>20.- Anotar el número de partidas que se propone se declaren desiertas y las razones por las cuales se declaran desiertas las partidas, que fundamentalmente son: que ningún concursante haya presentado propuesta, que las propuestas recibidas no cumplan con las especificaciones o características solicitadas y que el recurso presupuestal disponible no sea suficiente para su adquisición.</w:t>
      </w:r>
    </w:p>
    <w:p w:rsidR="009C329E" w:rsidRPr="009C329E" w:rsidRDefault="009C329E" w:rsidP="009C329E">
      <w:pPr>
        <w:spacing w:after="0"/>
      </w:pPr>
      <w:r w:rsidRPr="009C329E">
        <w:t>21.- Anotar el nombre de cada uno de los concursantes participantes.</w:t>
      </w:r>
    </w:p>
    <w:p w:rsidR="009C329E" w:rsidRPr="009C329E" w:rsidRDefault="009C329E" w:rsidP="009C329E">
      <w:pPr>
        <w:spacing w:after="0"/>
      </w:pPr>
      <w:r w:rsidRPr="009C329E">
        <w:t>22.- Recabar el nombre y la firma de los concursantes.</w:t>
      </w:r>
    </w:p>
    <w:p w:rsidR="009C329E" w:rsidRPr="009C329E" w:rsidRDefault="009C329E" w:rsidP="009C329E">
      <w:pPr>
        <w:spacing w:after="0"/>
      </w:pPr>
      <w:r w:rsidRPr="009C329E">
        <w:lastRenderedPageBreak/>
        <w:t>23.- Anotar el nombre y cargo del funcionario o funcionarios universitarios que asisten al acto de lectura de fallo.</w:t>
      </w:r>
    </w:p>
    <w:p w:rsidR="009C329E" w:rsidRPr="009C329E" w:rsidRDefault="009C329E" w:rsidP="009C329E">
      <w:pPr>
        <w:spacing w:after="0"/>
      </w:pPr>
      <w:r w:rsidRPr="009C329E">
        <w:t>24.- Recabar la firma del funcionario o funcionarios universitarios que asisten al acto de lectura de fallo.</w:t>
      </w:r>
    </w:p>
    <w:p w:rsidR="009C329E" w:rsidRPr="009C329E" w:rsidRDefault="009C329E" w:rsidP="009C329E">
      <w:pPr>
        <w:spacing w:after="0"/>
      </w:pPr>
      <w:r w:rsidRPr="009C329E">
        <w:t>25.- Anotar el número del concurso.</w:t>
      </w:r>
    </w:p>
    <w:p w:rsidR="009C329E" w:rsidRPr="009C329E" w:rsidRDefault="009C329E" w:rsidP="009C329E">
      <w:pPr>
        <w:spacing w:after="0"/>
      </w:pPr>
      <w:r w:rsidRPr="009C329E">
        <w:t xml:space="preserve">Proceso para la realización del procedimiento </w:t>
      </w:r>
    </w:p>
    <w:p w:rsidR="00300293" w:rsidRDefault="00300293"/>
    <w:p w:rsidR="004C79C1" w:rsidRDefault="004C79C1"/>
    <w:p w:rsidR="004C79C1" w:rsidRDefault="004C79C1"/>
    <w:p w:rsidR="004C79C1" w:rsidRDefault="004C79C1"/>
    <w:p w:rsidR="004C79C1" w:rsidRDefault="004C79C1"/>
    <w:p w:rsidR="004C79C1" w:rsidRDefault="004C79C1"/>
    <w:p w:rsidR="004C79C1" w:rsidRDefault="004C79C1"/>
    <w:p w:rsidR="004C79C1" w:rsidRDefault="004C79C1"/>
    <w:p w:rsidR="004C79C1" w:rsidRDefault="004C79C1"/>
    <w:p w:rsidR="004C79C1" w:rsidRDefault="004C79C1"/>
    <w:p w:rsidR="004C79C1" w:rsidRDefault="004C79C1"/>
    <w:p w:rsidR="004C79C1" w:rsidRDefault="004C79C1"/>
    <w:p w:rsidR="004C79C1" w:rsidRDefault="004C79C1"/>
    <w:p w:rsidR="004C79C1" w:rsidRDefault="004C79C1"/>
    <w:p w:rsidR="004C79C1" w:rsidRDefault="004C79C1"/>
    <w:p w:rsidR="004C79C1" w:rsidRDefault="004C79C1"/>
    <w:p w:rsidR="004C79C1" w:rsidRDefault="004C79C1"/>
    <w:p w:rsidR="004C79C1" w:rsidRDefault="004C79C1"/>
    <w:p w:rsidR="004C79C1" w:rsidRDefault="004C79C1"/>
    <w:p w:rsidR="004C79C1" w:rsidRDefault="004C79C1"/>
    <w:p w:rsidR="004C79C1" w:rsidRDefault="004C79C1"/>
    <w:p w:rsidR="004C79C1" w:rsidRDefault="004C79C1"/>
    <w:sectPr w:rsidR="004C79C1" w:rsidSect="004C79C1">
      <w:headerReference w:type="default" r:id="rId6"/>
      <w:footerReference w:type="default" r:id="rId7"/>
      <w:pgSz w:w="12242" w:h="15842" w:code="119"/>
      <w:pgMar w:top="2404" w:right="720" w:bottom="720" w:left="720" w:header="709" w:footer="560" w:gutter="0"/>
      <w:cols w:space="708"/>
      <w:vAlign w:val="both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62BF" w:rsidRDefault="00B562BF" w:rsidP="004C79C1">
      <w:pPr>
        <w:spacing w:after="0" w:line="240" w:lineRule="auto"/>
      </w:pPr>
      <w:r>
        <w:separator/>
      </w:r>
    </w:p>
  </w:endnote>
  <w:endnote w:type="continuationSeparator" w:id="0">
    <w:p w:rsidR="00B562BF" w:rsidRDefault="00B562BF" w:rsidP="004C79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00000001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9C1" w:rsidRPr="004C79C1" w:rsidRDefault="004C79C1" w:rsidP="004C79C1">
    <w:pPr>
      <w:pStyle w:val="Piedepgina"/>
      <w:tabs>
        <w:tab w:val="clear" w:pos="4419"/>
        <w:tab w:val="clear" w:pos="8838"/>
        <w:tab w:val="left" w:pos="1751"/>
      </w:tabs>
    </w:pPr>
  </w:p>
  <w:tbl>
    <w:tblPr>
      <w:tblW w:w="5000" w:type="pct"/>
      <w:tblBorders>
        <w:top w:val="single" w:sz="18" w:space="0" w:color="808080"/>
        <w:insideV w:val="single" w:sz="18" w:space="0" w:color="808080"/>
      </w:tblBorders>
      <w:tblLook w:val="04A0" w:firstRow="1" w:lastRow="0" w:firstColumn="1" w:lastColumn="0" w:noHBand="0" w:noVBand="1"/>
    </w:tblPr>
    <w:tblGrid>
      <w:gridCol w:w="867"/>
      <w:gridCol w:w="9935"/>
    </w:tblGrid>
    <w:tr w:rsidR="004C79C1" w:rsidRPr="004C79C1" w:rsidTr="007A53F5">
      <w:tc>
        <w:tcPr>
          <w:tcW w:w="709" w:type="dxa"/>
        </w:tcPr>
        <w:p w:rsidR="004C79C1" w:rsidRPr="004C79C1" w:rsidRDefault="004C79C1" w:rsidP="004C79C1">
          <w:pPr>
            <w:tabs>
              <w:tab w:val="left" w:pos="199"/>
              <w:tab w:val="right" w:pos="369"/>
              <w:tab w:val="center" w:pos="4419"/>
              <w:tab w:val="right" w:pos="8838"/>
            </w:tabs>
            <w:spacing w:after="0" w:line="240" w:lineRule="auto"/>
            <w:rPr>
              <w:rFonts w:ascii="Tahoma" w:hAnsi="Tahoma" w:cs="Tahoma"/>
              <w:b/>
              <w:bCs/>
              <w:color w:val="4F81BD"/>
              <w:sz w:val="20"/>
              <w:szCs w:val="20"/>
            </w:rPr>
          </w:pPr>
          <w:r w:rsidRPr="004C79C1">
            <w:rPr>
              <w:rFonts w:ascii="Tahoma" w:hAnsi="Tahoma" w:cs="Tahoma"/>
              <w:sz w:val="20"/>
              <w:szCs w:val="20"/>
            </w:rPr>
            <w:t xml:space="preserve">   </w:t>
          </w:r>
          <w:r w:rsidRPr="004C79C1">
            <w:rPr>
              <w:rFonts w:ascii="Tahoma" w:hAnsi="Tahoma" w:cs="Tahoma"/>
              <w:sz w:val="20"/>
              <w:szCs w:val="20"/>
            </w:rPr>
            <w:fldChar w:fldCharType="begin"/>
          </w:r>
          <w:r w:rsidRPr="004C79C1">
            <w:rPr>
              <w:rFonts w:ascii="Tahoma" w:hAnsi="Tahoma" w:cs="Tahoma"/>
              <w:sz w:val="20"/>
              <w:szCs w:val="20"/>
            </w:rPr>
            <w:instrText>PAGE   \* MERGEFORMAT</w:instrText>
          </w:r>
          <w:r w:rsidRPr="004C79C1">
            <w:rPr>
              <w:rFonts w:ascii="Tahoma" w:hAnsi="Tahoma" w:cs="Tahoma"/>
              <w:sz w:val="20"/>
              <w:szCs w:val="20"/>
            </w:rPr>
            <w:fldChar w:fldCharType="separate"/>
          </w:r>
          <w:r w:rsidR="004A39DF" w:rsidRPr="004A39DF">
            <w:rPr>
              <w:rFonts w:ascii="Tahoma" w:hAnsi="Tahoma" w:cs="Tahoma"/>
              <w:b/>
              <w:bCs/>
              <w:noProof/>
              <w:color w:val="4F81BD"/>
              <w:sz w:val="20"/>
              <w:szCs w:val="20"/>
              <w:lang w:val="es-ES"/>
            </w:rPr>
            <w:t>2</w:t>
          </w:r>
          <w:r w:rsidRPr="004C79C1">
            <w:rPr>
              <w:rFonts w:ascii="Tahoma" w:hAnsi="Tahoma" w:cs="Tahoma"/>
              <w:b/>
              <w:bCs/>
              <w:color w:val="4F81BD"/>
              <w:sz w:val="20"/>
              <w:szCs w:val="20"/>
            </w:rPr>
            <w:fldChar w:fldCharType="end"/>
          </w:r>
        </w:p>
      </w:tc>
      <w:tc>
        <w:tcPr>
          <w:tcW w:w="8129" w:type="dxa"/>
        </w:tcPr>
        <w:p w:rsidR="004C79C1" w:rsidRPr="004C79C1" w:rsidRDefault="004C79C1" w:rsidP="004C79C1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Tahoma" w:hAnsi="Tahoma" w:cs="Tahoma"/>
              <w:color w:val="5B9BD5" w:themeColor="accent1"/>
              <w:sz w:val="20"/>
              <w:szCs w:val="20"/>
            </w:rPr>
          </w:pPr>
          <w:r w:rsidRPr="004C79C1">
            <w:rPr>
              <w:rFonts w:ascii="Tahoma" w:hAnsi="Tahoma" w:cs="Tahoma"/>
              <w:color w:val="5B9BD5" w:themeColor="accent1"/>
              <w:sz w:val="20"/>
              <w:szCs w:val="20"/>
            </w:rPr>
            <w:t>Manual de Procedimientos para Adquisiciones y Contratación de Servicios con Subsidio Ordinario Federal y Recursos Extraordinarios Federales de la Universidad de Guadalajara.</w:t>
          </w:r>
        </w:p>
      </w:tc>
    </w:tr>
  </w:tbl>
  <w:p w:rsidR="004C79C1" w:rsidRPr="004C79C1" w:rsidRDefault="004C79C1" w:rsidP="004C79C1">
    <w:pPr>
      <w:tabs>
        <w:tab w:val="left" w:pos="1751"/>
      </w:tabs>
      <w:spacing w:after="0" w:line="240" w:lineRule="auto"/>
    </w:pPr>
    <w:r w:rsidRPr="004C79C1">
      <w:tab/>
    </w:r>
  </w:p>
  <w:p w:rsidR="004C79C1" w:rsidRDefault="004C79C1">
    <w:pPr>
      <w:pStyle w:val="Piedepgina"/>
    </w:pPr>
  </w:p>
  <w:p w:rsidR="004C79C1" w:rsidRDefault="004C79C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62BF" w:rsidRDefault="00B562BF" w:rsidP="004C79C1">
      <w:pPr>
        <w:spacing w:after="0" w:line="240" w:lineRule="auto"/>
      </w:pPr>
      <w:r>
        <w:separator/>
      </w:r>
    </w:p>
  </w:footnote>
  <w:footnote w:type="continuationSeparator" w:id="0">
    <w:p w:rsidR="00B562BF" w:rsidRDefault="00B562BF" w:rsidP="004C79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9C1" w:rsidRDefault="004C79C1">
    <w:pPr>
      <w:pStyle w:val="Encabezado"/>
    </w:pPr>
    <w:r>
      <w:rPr>
        <w:rFonts w:ascii="Trajan Pro" w:hAnsi="Trajan Pro"/>
        <w:b/>
        <w:noProof/>
        <w:color w:val="3D4041"/>
        <w:sz w:val="15"/>
        <w:szCs w:val="15"/>
        <w:lang w:eastAsia="es-MX"/>
      </w:rPr>
      <w:drawing>
        <wp:anchor distT="0" distB="0" distL="114300" distR="114300" simplePos="0" relativeHeight="251659264" behindDoc="1" locked="0" layoutInCell="1" allowOverlap="1" wp14:anchorId="754DC488" wp14:editId="43798187">
          <wp:simplePos x="0" y="0"/>
          <wp:positionH relativeFrom="margin">
            <wp:posOffset>-447675</wp:posOffset>
          </wp:positionH>
          <wp:positionV relativeFrom="paragraph">
            <wp:posOffset>-448310</wp:posOffset>
          </wp:positionV>
          <wp:extent cx="6684555" cy="1551839"/>
          <wp:effectExtent l="0" t="0" r="2540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84555" cy="15518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C79C1" w:rsidRDefault="004C79C1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9C1"/>
    <w:rsid w:val="00300293"/>
    <w:rsid w:val="004A39DF"/>
    <w:rsid w:val="004C79C1"/>
    <w:rsid w:val="009C329E"/>
    <w:rsid w:val="00B562BF"/>
    <w:rsid w:val="00C70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3D1309DC-E16C-4705-958A-F92E4D6DD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C79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C79C1"/>
  </w:style>
  <w:style w:type="paragraph" w:styleId="Piedepgina">
    <w:name w:val="footer"/>
    <w:basedOn w:val="Normal"/>
    <w:link w:val="PiedepginaCar"/>
    <w:uiPriority w:val="99"/>
    <w:unhideWhenUsed/>
    <w:rsid w:val="004C79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C79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461</Words>
  <Characters>2537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Hugo Alberto Rico Montes</cp:lastModifiedBy>
  <cp:revision>3</cp:revision>
  <dcterms:created xsi:type="dcterms:W3CDTF">2016-05-27T18:59:00Z</dcterms:created>
  <dcterms:modified xsi:type="dcterms:W3CDTF">2016-05-30T18:37:00Z</dcterms:modified>
</cp:coreProperties>
</file>